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A117DB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  А.М</w:t>
      </w:r>
      <w:r w:rsidR="00CA3E1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Алиев</w:t>
      </w:r>
    </w:p>
    <w:p w:rsidR="00CA3E11" w:rsidRDefault="00A117DB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27. 08. 2019</w:t>
      </w:r>
      <w:r w:rsidR="00CA3E11">
        <w:rPr>
          <w:rFonts w:ascii="Times New Roman" w:hAnsi="Times New Roman"/>
          <w:b/>
          <w:sz w:val="28"/>
          <w:szCs w:val="28"/>
        </w:rPr>
        <w:t>г.</w:t>
      </w:r>
    </w:p>
    <w:p w:rsidR="00CA3E11" w:rsidRDefault="00A117DB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</w:t>
      </w:r>
      <w:r w:rsidR="00CA3E11">
        <w:rPr>
          <w:rFonts w:ascii="Times New Roman" w:hAnsi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Читлинская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</w:t>
      </w:r>
    </w:p>
    <w:p w:rsidR="00CA3E11" w:rsidRDefault="00A117DB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общеобразовательная школа </w:t>
      </w:r>
      <w:r w:rsidR="00CA3E11">
        <w:rPr>
          <w:rFonts w:ascii="Times New Roman" w:hAnsi="Times New Roman"/>
          <w:b/>
          <w:sz w:val="28"/>
          <w:szCs w:val="28"/>
        </w:rPr>
        <w:t>»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</w:t>
      </w:r>
      <w:r>
        <w:rPr>
          <w:rFonts w:ascii="Times New Roman" w:hAnsi="Times New Roman"/>
          <w:sz w:val="28"/>
          <w:szCs w:val="28"/>
        </w:rPr>
        <w:lastRenderedPageBreak/>
        <w:t>функциональными обязанностями, предусмотренными квалификационными требованиями, трудовым договором и Уставом Школы.</w:t>
      </w:r>
      <w:r w:rsidR="00A1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Школы несет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следующий класс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условный перевод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окончании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</w:t>
      </w:r>
      <w:r w:rsidR="00A117DB">
        <w:rPr>
          <w:rFonts w:ascii="Times New Roman" w:hAnsi="Times New Roman"/>
          <w:sz w:val="28"/>
          <w:szCs w:val="28"/>
        </w:rPr>
        <w:t>дительской общественности -   8</w:t>
      </w:r>
      <w:r>
        <w:rPr>
          <w:rFonts w:ascii="Times New Roman" w:hAnsi="Times New Roman"/>
          <w:sz w:val="28"/>
          <w:szCs w:val="28"/>
        </w:rPr>
        <w:t>, предс</w:t>
      </w:r>
      <w:r w:rsidR="007320CD">
        <w:rPr>
          <w:rFonts w:ascii="Times New Roman" w:hAnsi="Times New Roman"/>
          <w:sz w:val="28"/>
          <w:szCs w:val="28"/>
        </w:rPr>
        <w:t>тавители обучающихся в Школе - 4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годовой календарный учебный график; смету расходования</w:t>
      </w:r>
    </w:p>
    <w:p w:rsidR="00371012" w:rsidRDefault="00A117DB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средств, полученных ш</w:t>
      </w:r>
      <w:r w:rsidR="00371012">
        <w:rPr>
          <w:rFonts w:ascii="Times New Roman" w:hAnsi="Times New Roman"/>
          <w:sz w:val="28"/>
          <w:szCs w:val="28"/>
        </w:rPr>
        <w:t xml:space="preserve">колой </w:t>
      </w:r>
      <w:proofErr w:type="gramStart"/>
      <w:r w:rsidR="00371012">
        <w:rPr>
          <w:rFonts w:ascii="Times New Roman" w:hAnsi="Times New Roman"/>
          <w:sz w:val="28"/>
          <w:szCs w:val="28"/>
        </w:rPr>
        <w:t>от</w:t>
      </w:r>
      <w:proofErr w:type="gramEnd"/>
      <w:r w:rsidR="00371012">
        <w:rPr>
          <w:rFonts w:ascii="Times New Roman" w:hAnsi="Times New Roman"/>
          <w:sz w:val="28"/>
          <w:szCs w:val="28"/>
        </w:rPr>
        <w:t xml:space="preserve">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1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</w:t>
      </w:r>
      <w:r w:rsidR="00A117DB">
        <w:rPr>
          <w:rFonts w:ascii="Times New Roman" w:hAnsi="Times New Roman"/>
          <w:sz w:val="28"/>
          <w:szCs w:val="28"/>
        </w:rPr>
        <w:t>х работников ш</w:t>
      </w:r>
      <w:r>
        <w:rPr>
          <w:rFonts w:ascii="Times New Roman" w:hAnsi="Times New Roman"/>
          <w:sz w:val="28"/>
          <w:szCs w:val="28"/>
        </w:rPr>
        <w:t>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</w:t>
      </w:r>
      <w:r w:rsidR="00A117DB">
        <w:rPr>
          <w:rFonts w:ascii="Times New Roman" w:hAnsi="Times New Roman"/>
          <w:sz w:val="28"/>
          <w:szCs w:val="28"/>
        </w:rPr>
        <w:t>обучения, воспитания и труда в ш</w:t>
      </w:r>
      <w:r>
        <w:rPr>
          <w:rFonts w:ascii="Times New Roman" w:hAnsi="Times New Roman"/>
          <w:sz w:val="28"/>
          <w:szCs w:val="28"/>
        </w:rPr>
        <w:t>колы, принимает меры к их улучшению;</w:t>
      </w:r>
    </w:p>
    <w:p w:rsidR="00371012" w:rsidRDefault="00A117DB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</w:t>
      </w:r>
      <w:r w:rsidR="00371012">
        <w:rPr>
          <w:rFonts w:ascii="Times New Roman" w:hAnsi="Times New Roman"/>
          <w:sz w:val="28"/>
          <w:szCs w:val="28"/>
        </w:rPr>
        <w:t>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образовательного пр</w:t>
      </w:r>
      <w:r w:rsidR="00A117DB">
        <w:rPr>
          <w:rFonts w:ascii="Times New Roman" w:hAnsi="Times New Roman"/>
          <w:sz w:val="28"/>
          <w:szCs w:val="28"/>
        </w:rPr>
        <w:t>оцесса, оборудования помещений ш</w:t>
      </w:r>
      <w:r>
        <w:rPr>
          <w:rFonts w:ascii="Times New Roman" w:hAnsi="Times New Roman"/>
          <w:sz w:val="28"/>
          <w:szCs w:val="28"/>
        </w:rPr>
        <w:t xml:space="preserve">колы (в 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A117DB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в ш</w:t>
      </w:r>
      <w:r w:rsidR="00371012">
        <w:rPr>
          <w:rFonts w:ascii="Times New Roman" w:hAnsi="Times New Roman"/>
          <w:sz w:val="28"/>
          <w:szCs w:val="28"/>
        </w:rPr>
        <w:t xml:space="preserve">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воспитательной работы </w:t>
      </w:r>
      <w:r w:rsidR="00A117DB">
        <w:rPr>
          <w:rFonts w:ascii="Times New Roman" w:hAnsi="Times New Roman"/>
          <w:sz w:val="28"/>
          <w:szCs w:val="28"/>
        </w:rPr>
        <w:t>в ш</w:t>
      </w:r>
      <w:r>
        <w:rPr>
          <w:rFonts w:ascii="Times New Roman" w:hAnsi="Times New Roman"/>
          <w:sz w:val="28"/>
          <w:szCs w:val="28"/>
        </w:rPr>
        <w:t>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</w:t>
      </w:r>
      <w:r w:rsidR="00A117DB">
        <w:rPr>
          <w:rFonts w:ascii="Times New Roman" w:hAnsi="Times New Roman"/>
          <w:sz w:val="28"/>
          <w:szCs w:val="28"/>
        </w:rPr>
        <w:t>т публичный (ежегодный) доклад ш</w:t>
      </w:r>
      <w:r>
        <w:rPr>
          <w:rFonts w:ascii="Times New Roman" w:hAnsi="Times New Roman"/>
          <w:sz w:val="28"/>
          <w:szCs w:val="28"/>
        </w:rPr>
        <w:t>колы;</w:t>
      </w:r>
    </w:p>
    <w:p w:rsidR="00371012" w:rsidRDefault="00A117DB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</w:t>
      </w:r>
      <w:r w:rsidR="00371012">
        <w:rPr>
          <w:rFonts w:ascii="Times New Roman" w:hAnsi="Times New Roman"/>
          <w:sz w:val="28"/>
          <w:szCs w:val="28"/>
        </w:rPr>
        <w:t>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</w:t>
      </w:r>
      <w:r w:rsidR="00A117DB">
        <w:rPr>
          <w:rFonts w:ascii="Times New Roman" w:hAnsi="Times New Roman"/>
          <w:sz w:val="28"/>
          <w:szCs w:val="28"/>
        </w:rPr>
        <w:t>локальными нормативными актами ш</w:t>
      </w:r>
      <w:r>
        <w:rPr>
          <w:rFonts w:ascii="Times New Roman" w:hAnsi="Times New Roman"/>
          <w:sz w:val="28"/>
          <w:szCs w:val="28"/>
        </w:rPr>
        <w:t>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9C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9AE"/>
    <w:rsid w:val="002919AE"/>
    <w:rsid w:val="00371012"/>
    <w:rsid w:val="007320CD"/>
    <w:rsid w:val="009C09CD"/>
    <w:rsid w:val="00A117DB"/>
    <w:rsid w:val="00CA3E11"/>
    <w:rsid w:val="00D875D1"/>
    <w:rsid w:val="00F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ЧитлиООШ</cp:lastModifiedBy>
  <cp:revision>3</cp:revision>
  <dcterms:created xsi:type="dcterms:W3CDTF">2020-03-14T06:36:00Z</dcterms:created>
  <dcterms:modified xsi:type="dcterms:W3CDTF">2020-03-14T08:33:00Z</dcterms:modified>
</cp:coreProperties>
</file>